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/>
          <w:b/>
          <w:bCs/>
          <w:sz w:val="21"/>
          <w:szCs w:val="24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8255</wp:posOffset>
                </wp:positionV>
                <wp:extent cx="6038215" cy="750570"/>
                <wp:effectExtent l="4445" t="4445" r="15240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6285" y="1210945"/>
                          <a:ext cx="6038215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方正小标宋_GBK"/>
                                <w:w w:val="75"/>
                                <w:sz w:val="76"/>
                                <w:szCs w:val="76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 w:eastAsia="方正小标宋_GBK"/>
                                <w:b/>
                                <w:bCs/>
                                <w:color w:val="FF0000"/>
                                <w:w w:val="75"/>
                                <w:sz w:val="76"/>
                                <w:szCs w:val="76"/>
                              </w:rPr>
                              <w:t>重庆</w:t>
                            </w:r>
                            <w:r>
                              <w:rPr>
                                <w:rFonts w:hint="eastAsia" w:ascii="Times New Roman" w:hAnsi="Times New Roman" w:eastAsia="方正小标宋_GBK"/>
                                <w:b/>
                                <w:bCs/>
                                <w:color w:val="FF0000"/>
                                <w:w w:val="75"/>
                                <w:sz w:val="76"/>
                                <w:szCs w:val="76"/>
                                <w:lang w:val="en-US" w:eastAsia="zh-CN"/>
                              </w:rPr>
                              <w:t>科普文化产业（</w:t>
                            </w:r>
                            <w:r>
                              <w:rPr>
                                <w:rFonts w:hint="default" w:ascii="Times New Roman" w:hAnsi="Times New Roman" w:eastAsia="方正小标宋_GBK" w:cs="Times New Roman"/>
                                <w:b/>
                                <w:bCs/>
                                <w:color w:val="FF0000"/>
                                <w:w w:val="75"/>
                                <w:sz w:val="76"/>
                                <w:szCs w:val="76"/>
                                <w:lang w:val="en-US" w:eastAsia="zh-CN"/>
                              </w:rPr>
                              <w:t>集团</w:t>
                            </w:r>
                            <w:r>
                              <w:rPr>
                                <w:rFonts w:hint="eastAsia" w:ascii="Times New Roman" w:hAnsi="Times New Roman" w:eastAsia="方正小标宋_GBK"/>
                                <w:b/>
                                <w:bCs/>
                                <w:color w:val="FF0000"/>
                                <w:w w:val="75"/>
                                <w:sz w:val="76"/>
                                <w:szCs w:val="76"/>
                                <w:lang w:val="en-US" w:eastAsia="zh-CN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eastAsia="方正小标宋_GBK"/>
                                <w:b/>
                                <w:bCs/>
                                <w:color w:val="FF0000"/>
                                <w:w w:val="75"/>
                                <w:sz w:val="76"/>
                                <w:szCs w:val="76"/>
                              </w:rPr>
                              <w:t>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7pt;margin-top:0.65pt;height:59.1pt;width:475.45pt;z-index:251660288;mso-width-relative:page;mso-height-relative:page;" fillcolor="#FFFFFF [3201]" filled="t" stroked="t" coordsize="21600,21600" o:gfxdata="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k2wu9cAAAAJAQAADwAAAAAAAAABACAAAAAiAAAAZHJzL2Rvd25yZXYueG1sUEsBAhQAFAAAAAgA&#10;h07iQMQdTX5fAgAAwwQAAA4AAAAAAAAAAQAgAAAAJg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方正小标宋_GBK"/>
                          <w:w w:val="75"/>
                          <w:sz w:val="76"/>
                          <w:szCs w:val="76"/>
                          <w:lang w:val="en-US" w:eastAsia="zh-CN"/>
                        </w:rPr>
                      </w:pPr>
                      <w:r>
                        <w:rPr>
                          <w:rFonts w:ascii="Times New Roman" w:hAnsi="Times New Roman" w:eastAsia="方正小标宋_GBK"/>
                          <w:b/>
                          <w:bCs/>
                          <w:color w:val="FF0000"/>
                          <w:w w:val="75"/>
                          <w:sz w:val="76"/>
                          <w:szCs w:val="76"/>
                        </w:rPr>
                        <w:t>重庆</w:t>
                      </w:r>
                      <w:r>
                        <w:rPr>
                          <w:rFonts w:hint="eastAsia" w:ascii="Times New Roman" w:hAnsi="Times New Roman" w:eastAsia="方正小标宋_GBK"/>
                          <w:b/>
                          <w:bCs/>
                          <w:color w:val="FF0000"/>
                          <w:w w:val="75"/>
                          <w:sz w:val="76"/>
                          <w:szCs w:val="76"/>
                          <w:lang w:val="en-US" w:eastAsia="zh-CN"/>
                        </w:rPr>
                        <w:t>科普文化产业（</w:t>
                      </w:r>
                      <w:r>
                        <w:rPr>
                          <w:rFonts w:hint="default" w:ascii="Times New Roman" w:hAnsi="Times New Roman" w:eastAsia="方正小标宋_GBK" w:cs="Times New Roman"/>
                          <w:b/>
                          <w:bCs/>
                          <w:color w:val="FF0000"/>
                          <w:w w:val="75"/>
                          <w:sz w:val="76"/>
                          <w:szCs w:val="76"/>
                          <w:lang w:val="en-US" w:eastAsia="zh-CN"/>
                        </w:rPr>
                        <w:t>集团</w:t>
                      </w:r>
                      <w:r>
                        <w:rPr>
                          <w:rFonts w:hint="eastAsia" w:ascii="Times New Roman" w:hAnsi="Times New Roman" w:eastAsia="方正小标宋_GBK"/>
                          <w:b/>
                          <w:bCs/>
                          <w:color w:val="FF0000"/>
                          <w:w w:val="75"/>
                          <w:sz w:val="76"/>
                          <w:szCs w:val="76"/>
                          <w:lang w:val="en-US" w:eastAsia="zh-CN"/>
                        </w:rPr>
                        <w:t>）</w:t>
                      </w:r>
                      <w:r>
                        <w:rPr>
                          <w:rFonts w:ascii="Times New Roman" w:hAnsi="Times New Roman" w:eastAsia="方正小标宋_GBK"/>
                          <w:b/>
                          <w:bCs/>
                          <w:color w:val="FF0000"/>
                          <w:w w:val="75"/>
                          <w:sz w:val="76"/>
                          <w:szCs w:val="76"/>
                        </w:rPr>
                        <w:t>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方正小标宋_GBK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_GBK"/>
          <w:b/>
          <w:bCs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619760</wp:posOffset>
                </wp:positionV>
                <wp:extent cx="5915025" cy="635"/>
                <wp:effectExtent l="0" t="31750" r="9525" b="4381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75pt;margin-top:48.8pt;height:0.05pt;width:465.75pt;z-index:251659264;mso-width-relative:page;mso-height-relative:page;" filled="f" stroked="t" coordsize="21600,21600" o:gfxdata="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ZxK0NkAAAAJAQAADwAAAAAAAAABACAAAAAiAAAAZHJz&#10;L2Rvd25yZXYueG1sUEsBAhQAFAAAAAgAh07iQLvBvaADAgAA9QMAAA4AAAAAAAAAAQAgAAAAKAEA&#10;AGRycy9lMm9Eb2MueG1sUEsFBgAAAAAGAAYAWQEAAJ0FAAAAAA==&#10;">
                <v:fill on="f" focussize="0,0"/>
                <v:stroke weight="5pt" color="#FF0000" linestyle="thickThin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关于开展传媒领域梳理排查工作的通知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各控股公司：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〔2021〕48号及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市委宣传部要求，现就开展传媒领域梳理排查工作有关事宜通知如下：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各传媒企业对照《传媒领域非公有资本准入负面清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单（2021年版）》所列6类禁止准入类业务和6类限制准入类业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务进行全面梳理排查，建立台账。从业主体台账包括从业主体名称、主营业务、资本属性及主要股权结构、实际控制人等基本信息。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排查范围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各控股公司及下属参、控股企业。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应查尽查，建立台账。务必对排查对象的资本背景和内容导向实际控制权进行“穿透”审查。梳理出所有从事负面清单业务的从业主体名单，形成基本信息台账。对其中非公有资本已经进入、需要限期剥离或合规改造的，提出整改建议，包括整改目标、责任主体、时限、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注重方法，稳步推进。规范非公有资本进入传媒领域，政治性政策性很强，涉及重大利益调整，要审慎稳妥、周密细致。准确把握中办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〔2021〕48号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文件精神，对重大事项加强请示汇报，坚持依法合规，做好风险评估，讲究方式方法，确保稳定发展。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按时完成，及时报告。各单位梳理排查工作在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日前完成，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排查台账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报送至集团办公室（张婷婷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联系电话：18875098413）。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附件：1.传媒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非公有资本准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负面清单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从业主体台账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重庆科普文化产业（集团）有限公司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2021年11月4日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传媒领域非公有资本准入负面清单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2021年版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一、禁止准入类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1.从事新闻采编播发业务。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资设立和经营新闻机构，包括但不限于通讯社、报刊出版单位、广播电视播出机构、广播电视站以及互联网新闻信息采编发布服务机构等。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3.经营新闻机构的版面、频率、频道、栏目、公众账号等。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4.引进境外主体发布的新闻。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5.从事涉及政治、经济、军事、外交，重大社会、文化、科技、卫生、教育、体育以及其他关系政治方向、舆论导向和价值取向等活动、事件的实况直播业务。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办新闻舆论领域论坛峰会和评奖评选活动。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二、限制准入类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1.从事时政类新闻转载服务。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2.从事具有媒体属性和舆论动员功能的公众账号平台服务。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3.从事互联网（非新闻类视听节目频道服务）。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4.从事专网及定向传播视听节目服务。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5.从事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广播电视视频点播服务（符合条件的宾馆饭店开办的视频点播服务除外）。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事公共视听载体播放视听节目服务（非联网方式播放广告内容除外）。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从业主体台账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报送单位：                               联系人：                         联系电话：</w:t>
      </w:r>
    </w:p>
    <w:tbl>
      <w:tblPr>
        <w:tblStyle w:val="6"/>
        <w:tblW w:w="15139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36"/>
        <w:gridCol w:w="1200"/>
        <w:gridCol w:w="859"/>
        <w:gridCol w:w="1376"/>
        <w:gridCol w:w="1080"/>
        <w:gridCol w:w="1374"/>
        <w:gridCol w:w="1265"/>
        <w:gridCol w:w="1302"/>
        <w:gridCol w:w="1403"/>
        <w:gridCol w:w="1282"/>
        <w:gridCol w:w="1129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从业主体名称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资本属性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股权结构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控制人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平台/账号名称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平台/账号类型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账号主体名称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运营主体名称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运营主体性质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主营信息类别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sectPr>
          <w:pgSz w:w="16838" w:h="11906" w:orient="landscape"/>
          <w:pgMar w:top="1446" w:right="1984" w:bottom="1446" w:left="164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平台类型：包括报纸、杂志、电视等传统媒体平台和各种机构、个人开设的资讯平台、社交平台、音视频平台、问答社区、搜索引擎、公众账号（微博、微信、抖音、快手、B站、凤凰、UC、搜狐、网易等）等新媒体平台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2.账号主体名称：指网络和新媒体账号所属主体的名称（即该账号归谁所有），传统媒体平台无需填写该栏。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3.运营主体性质：公有资本、民营资本、个人资本等。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4.主营信息类别：时政新闻、其他新闻、政务信息公开、行业动态等。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5.时政新闻指对有关政治、经济、军事、外交及重大社会、文化、科技、卫生、教育、体育、突发事件的报道、访谈、调查和评论。非时政类新闻是指其他报道、访谈、调查和评论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sectPr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6604D"/>
    <w:multiLevelType w:val="singleLevel"/>
    <w:tmpl w:val="5ED660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544D1"/>
    <w:rsid w:val="01511A58"/>
    <w:rsid w:val="08A95282"/>
    <w:rsid w:val="0C123746"/>
    <w:rsid w:val="0F363D14"/>
    <w:rsid w:val="1734388E"/>
    <w:rsid w:val="175B5A41"/>
    <w:rsid w:val="211D7B35"/>
    <w:rsid w:val="2891525C"/>
    <w:rsid w:val="292D3688"/>
    <w:rsid w:val="2CC24D51"/>
    <w:rsid w:val="32423FB1"/>
    <w:rsid w:val="37C3448B"/>
    <w:rsid w:val="3BC22DCA"/>
    <w:rsid w:val="3C710AC9"/>
    <w:rsid w:val="401A706C"/>
    <w:rsid w:val="43E6503D"/>
    <w:rsid w:val="44D639F7"/>
    <w:rsid w:val="45BB76AB"/>
    <w:rsid w:val="4AB438B3"/>
    <w:rsid w:val="549428D8"/>
    <w:rsid w:val="5A982B9B"/>
    <w:rsid w:val="5BB544D1"/>
    <w:rsid w:val="5C775006"/>
    <w:rsid w:val="62FC687C"/>
    <w:rsid w:val="7C3D0E9A"/>
    <w:rsid w:val="7C684EBF"/>
    <w:rsid w:val="7E62676D"/>
    <w:rsid w:val="7E72486F"/>
    <w:rsid w:val="7FD7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2021-11-03T06:19:00Z</dcterms:created>
  <dc:creator>哄哄</dc:creator>
  <cp:lastModifiedBy>哄哄</cp:lastModifiedBy>
  <cp:lastPrinted>2021-11-04T08:43:41Z</cp:lastPrinted>
  <dcterms:modified xsi:type="dcterms:W3CDTF">2021-11-04T08:52:47Z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4EA2BC513B564861ACE2C60ED3C3937C</vt:lpwstr>
  </property>
</Properties>
</file>