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52"/>
        </w:rPr>
      </w:pPr>
      <w:r>
        <w:rPr>
          <w:rFonts w:ascii="Times New Roman" w:hAnsi="Times New Roman" w:eastAsia="方正小标宋_GBK"/>
          <w:b/>
          <w:bCs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817880</wp:posOffset>
                </wp:positionV>
                <wp:extent cx="5915025" cy="635"/>
                <wp:effectExtent l="0" t="31750" r="9525" b="4381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635"/>
                        </a:xfrm>
                        <a:prstGeom prst="straightConnector1">
                          <a:avLst/>
                        </a:prstGeom>
                        <a:ln w="6350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6.75pt;margin-top:64.4pt;height:0.05pt;width:465.75pt;z-index:251661312;mso-width-relative:page;mso-height-relative:page;" filled="f" stroked="t" coordsize="21600,21600" o:gfxdata="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0f8WutkAAAALAQAADwAAAAAAAAABACAAAAAiAAAAZHJz&#10;L2Rvd25yZXYueG1sUEsBAhQAFAAAAAgAh07iQFIGrtYDAgAA9QMAAA4AAAAAAAAAAQAgAAAAKAEA&#10;AGRycy9lMm9Eb2MueG1sUEsFBgAAAAAGAAYAWQEAAJ0FAAAAAA==&#10;">
                <v:fill on="f" focussize="0,0"/>
                <v:stroke weight="5pt" color="#FF0000" linestyle="thickThin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8255</wp:posOffset>
                </wp:positionV>
                <wp:extent cx="6038215" cy="750570"/>
                <wp:effectExtent l="4445" t="4445" r="15240" b="698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215" cy="750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方正小标宋_GBK"/>
                                <w:w w:val="58"/>
                                <w:sz w:val="76"/>
                                <w:szCs w:val="7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方正小标宋_GBK"/>
                                <w:b/>
                                <w:bCs/>
                                <w:color w:val="FF0000"/>
                                <w:w w:val="58"/>
                                <w:sz w:val="76"/>
                                <w:szCs w:val="76"/>
                                <w:lang w:val="en-US" w:eastAsia="zh-CN"/>
                              </w:rPr>
                              <w:t>中共</w:t>
                            </w:r>
                            <w:r>
                              <w:rPr>
                                <w:rFonts w:ascii="Times New Roman" w:hAnsi="Times New Roman" w:eastAsia="方正小标宋_GBK"/>
                                <w:b/>
                                <w:bCs/>
                                <w:color w:val="FF0000"/>
                                <w:w w:val="58"/>
                                <w:sz w:val="76"/>
                                <w:szCs w:val="76"/>
                              </w:rPr>
                              <w:t>重庆</w:t>
                            </w:r>
                            <w:r>
                              <w:rPr>
                                <w:rFonts w:hint="eastAsia" w:ascii="Times New Roman" w:hAnsi="Times New Roman" w:eastAsia="方正小标宋_GBK"/>
                                <w:b/>
                                <w:bCs/>
                                <w:color w:val="FF0000"/>
                                <w:w w:val="58"/>
                                <w:sz w:val="76"/>
                                <w:szCs w:val="76"/>
                                <w:lang w:val="en-US" w:eastAsia="zh-CN"/>
                              </w:rPr>
                              <w:t>科普文化产业（</w:t>
                            </w:r>
                            <w:r>
                              <w:rPr>
                                <w:rFonts w:hint="default" w:ascii="Times New Roman" w:hAnsi="Times New Roman" w:eastAsia="方正小标宋_GBK" w:cs="Times New Roman"/>
                                <w:b/>
                                <w:bCs/>
                                <w:color w:val="FF0000"/>
                                <w:w w:val="58"/>
                                <w:sz w:val="76"/>
                                <w:szCs w:val="76"/>
                                <w:lang w:val="en-US" w:eastAsia="zh-CN"/>
                              </w:rPr>
                              <w:t>集团</w:t>
                            </w:r>
                            <w:r>
                              <w:rPr>
                                <w:rFonts w:hint="eastAsia" w:ascii="Times New Roman" w:hAnsi="Times New Roman" w:eastAsia="方正小标宋_GBK"/>
                                <w:b/>
                                <w:bCs/>
                                <w:color w:val="FF0000"/>
                                <w:w w:val="58"/>
                                <w:sz w:val="76"/>
                                <w:szCs w:val="76"/>
                                <w:lang w:val="en-US" w:eastAsia="zh-CN"/>
                              </w:rPr>
                              <w:t>）</w:t>
                            </w:r>
                            <w:r>
                              <w:rPr>
                                <w:rFonts w:ascii="Times New Roman" w:hAnsi="Times New Roman" w:eastAsia="方正小标宋_GBK"/>
                                <w:b/>
                                <w:bCs/>
                                <w:color w:val="FF0000"/>
                                <w:w w:val="58"/>
                                <w:sz w:val="76"/>
                                <w:szCs w:val="76"/>
                              </w:rPr>
                              <w:t>有限公司</w:t>
                            </w:r>
                            <w:r>
                              <w:rPr>
                                <w:rFonts w:hint="eastAsia" w:ascii="Times New Roman" w:hAnsi="Times New Roman" w:eastAsia="方正小标宋_GBK"/>
                                <w:b/>
                                <w:bCs/>
                                <w:color w:val="FF0000"/>
                                <w:w w:val="58"/>
                                <w:sz w:val="76"/>
                                <w:szCs w:val="76"/>
                                <w:lang w:val="en-US" w:eastAsia="zh-CN"/>
                              </w:rPr>
                              <w:t>委员会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2.7pt;margin-top:0.65pt;height:59.1pt;width:475.45pt;z-index:251660288;mso-width-relative:page;mso-height-relative:page;" fillcolor="#FFFFFF [3201]" filled="t" stroked="t" coordsize="21600,21600" o:gfxdata="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DGTbC71wAAAAkB&#10;AAAPAAAAAAAAAAEAIAAAACIAAABkcnMvZG93bnJldi54bWxQSwECFAAUAAAACACHTuJAIT9yz1UC&#10;AAC4BAAADgAAAAAAAAABACAAAAAmAQAAZHJzL2Uyb0RvYy54bWxQSwUGAAAAAAYABgBZAQAA7QUA&#10;AAAA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方正小标宋_GBK"/>
                          <w:w w:val="58"/>
                          <w:sz w:val="76"/>
                          <w:szCs w:val="76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eastAsia="方正小标宋_GBK"/>
                          <w:b/>
                          <w:bCs/>
                          <w:color w:val="FF0000"/>
                          <w:w w:val="58"/>
                          <w:sz w:val="76"/>
                          <w:szCs w:val="76"/>
                          <w:lang w:val="en-US" w:eastAsia="zh-CN"/>
                        </w:rPr>
                        <w:t>中共</w:t>
                      </w:r>
                      <w:r>
                        <w:rPr>
                          <w:rFonts w:ascii="Times New Roman" w:hAnsi="Times New Roman" w:eastAsia="方正小标宋_GBK"/>
                          <w:b/>
                          <w:bCs/>
                          <w:color w:val="FF0000"/>
                          <w:w w:val="58"/>
                          <w:sz w:val="76"/>
                          <w:szCs w:val="76"/>
                        </w:rPr>
                        <w:t>重庆</w:t>
                      </w:r>
                      <w:r>
                        <w:rPr>
                          <w:rFonts w:hint="eastAsia" w:ascii="Times New Roman" w:hAnsi="Times New Roman" w:eastAsia="方正小标宋_GBK"/>
                          <w:b/>
                          <w:bCs/>
                          <w:color w:val="FF0000"/>
                          <w:w w:val="58"/>
                          <w:sz w:val="76"/>
                          <w:szCs w:val="76"/>
                          <w:lang w:val="en-US" w:eastAsia="zh-CN"/>
                        </w:rPr>
                        <w:t>科普文化产业（</w:t>
                      </w:r>
                      <w:r>
                        <w:rPr>
                          <w:rFonts w:hint="default" w:ascii="Times New Roman" w:hAnsi="Times New Roman" w:eastAsia="方正小标宋_GBK" w:cs="Times New Roman"/>
                          <w:b/>
                          <w:bCs/>
                          <w:color w:val="FF0000"/>
                          <w:w w:val="58"/>
                          <w:sz w:val="76"/>
                          <w:szCs w:val="76"/>
                          <w:lang w:val="en-US" w:eastAsia="zh-CN"/>
                        </w:rPr>
                        <w:t>集团</w:t>
                      </w:r>
                      <w:r>
                        <w:rPr>
                          <w:rFonts w:hint="eastAsia" w:ascii="Times New Roman" w:hAnsi="Times New Roman" w:eastAsia="方正小标宋_GBK"/>
                          <w:b/>
                          <w:bCs/>
                          <w:color w:val="FF0000"/>
                          <w:w w:val="58"/>
                          <w:sz w:val="76"/>
                          <w:szCs w:val="76"/>
                          <w:lang w:val="en-US" w:eastAsia="zh-CN"/>
                        </w:rPr>
                        <w:t>）</w:t>
                      </w:r>
                      <w:r>
                        <w:rPr>
                          <w:rFonts w:ascii="Times New Roman" w:hAnsi="Times New Roman" w:eastAsia="方正小标宋_GBK"/>
                          <w:b/>
                          <w:bCs/>
                          <w:color w:val="FF0000"/>
                          <w:w w:val="58"/>
                          <w:sz w:val="76"/>
                          <w:szCs w:val="76"/>
                        </w:rPr>
                        <w:t>有限公司</w:t>
                      </w:r>
                      <w:r>
                        <w:rPr>
                          <w:rFonts w:hint="eastAsia" w:ascii="Times New Roman" w:hAnsi="Times New Roman" w:eastAsia="方正小标宋_GBK"/>
                          <w:b/>
                          <w:bCs/>
                          <w:color w:val="FF0000"/>
                          <w:w w:val="58"/>
                          <w:sz w:val="76"/>
                          <w:szCs w:val="76"/>
                          <w:lang w:val="en-US" w:eastAsia="zh-CN"/>
                        </w:rPr>
                        <w:t>委员会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关于召开重庆科普集团“以案四说”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警示教育大会的通知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各党委（党支部）、集团各部门：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为贯彻落实习近平总书记关于全面从严治党的重要论述精神，进一步筑牢拒腐防变防线，用身边人、身边事教育集团党员干部，经党委研究，决定召开“以案四说”警示教育大会，现将有关事项通知如下：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一、会议时间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15日（星期一）15:30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  <w:t>二、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会议</w:t>
      </w:r>
      <w:r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  <w:t>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科协大厦二楼市科协学术报告厅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  <w:t>三、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参会</w:t>
      </w:r>
      <w:r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1.集团领导同志；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2.“两党委一支部”班子成员、基层党支部书记；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3.各公司中层干部及下属子公司主要负责人；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4.集团本部全体干部职工。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  <w:t>四、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会议议程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主持人：金  奇  集团党委副书记、总经理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（一）学习习近平总书记关于全面从严治党的最新重要论述；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（二）学习《中国共产党纪律处分条例》《中华人民共和国公职人员处分法》；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（三）通报肖猛违纪违法和涉嫌犯罪问题；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（四）观看警示教育片；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（五）“两党委一支部”代表发言；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（六）集团领导讲话。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五、其他事项</w:t>
      </w:r>
    </w:p>
    <w:p>
      <w:pPr>
        <w:adjustRightInd w:val="0"/>
        <w:snapToGrid w:val="0"/>
        <w:spacing w:line="600" w:lineRule="exact"/>
        <w:ind w:firstLine="620" w:firstLineChars="200"/>
        <w:jc w:val="left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w w:val="97"/>
          <w:sz w:val="32"/>
          <w:szCs w:val="32"/>
        </w:rPr>
        <w:t>（一）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请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各单位组织参会人员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提前1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分钟进入会场，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党员佩戴党徽，严格遵守会场纪律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（二）根据疫情防控要求，参会人员渝康码颜色须为绿色，会议期间全程佩戴口罩。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中共重庆科普文化产业（集团）有限公司委员会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2021年11月15日            </w:t>
      </w:r>
    </w:p>
    <w:sectPr>
      <w:footerReference r:id="rId3" w:type="default"/>
      <w:pgSz w:w="11906" w:h="16838"/>
      <w:pgMar w:top="2098" w:right="1361" w:bottom="1984" w:left="136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6C2F6E"/>
    <w:rsid w:val="01535D77"/>
    <w:rsid w:val="04F45311"/>
    <w:rsid w:val="053342ED"/>
    <w:rsid w:val="06910E84"/>
    <w:rsid w:val="08673B94"/>
    <w:rsid w:val="0CC10F01"/>
    <w:rsid w:val="146307A0"/>
    <w:rsid w:val="197B66C1"/>
    <w:rsid w:val="198650D0"/>
    <w:rsid w:val="20B63788"/>
    <w:rsid w:val="21DF6698"/>
    <w:rsid w:val="2343188A"/>
    <w:rsid w:val="26972C29"/>
    <w:rsid w:val="27221FFC"/>
    <w:rsid w:val="2A943410"/>
    <w:rsid w:val="2C9D145F"/>
    <w:rsid w:val="2FED3926"/>
    <w:rsid w:val="32D028D4"/>
    <w:rsid w:val="32FC355B"/>
    <w:rsid w:val="3AE872BC"/>
    <w:rsid w:val="3C595913"/>
    <w:rsid w:val="3EA76C43"/>
    <w:rsid w:val="3EBF7777"/>
    <w:rsid w:val="3F3D7FD5"/>
    <w:rsid w:val="3F833D08"/>
    <w:rsid w:val="408E7AC1"/>
    <w:rsid w:val="41E97833"/>
    <w:rsid w:val="4485267A"/>
    <w:rsid w:val="483F1BD0"/>
    <w:rsid w:val="4A372316"/>
    <w:rsid w:val="4B027491"/>
    <w:rsid w:val="4C7F42D5"/>
    <w:rsid w:val="511435AB"/>
    <w:rsid w:val="52666420"/>
    <w:rsid w:val="53752BCE"/>
    <w:rsid w:val="57CB69E2"/>
    <w:rsid w:val="57D24CDC"/>
    <w:rsid w:val="5A8E2965"/>
    <w:rsid w:val="5AF843F9"/>
    <w:rsid w:val="5B913B80"/>
    <w:rsid w:val="602B251B"/>
    <w:rsid w:val="6444102D"/>
    <w:rsid w:val="64E23B6C"/>
    <w:rsid w:val="67FB39E7"/>
    <w:rsid w:val="6AC66DA5"/>
    <w:rsid w:val="6F65794F"/>
    <w:rsid w:val="7300292E"/>
    <w:rsid w:val="73FE557C"/>
    <w:rsid w:val="75B15765"/>
    <w:rsid w:val="766C2F6E"/>
    <w:rsid w:val="785B5A05"/>
    <w:rsid w:val="79A77109"/>
    <w:rsid w:val="7A547EDA"/>
    <w:rsid w:val="7AEE5CA9"/>
    <w:rsid w:val="7AF97DD3"/>
    <w:rsid w:val="7B411FF8"/>
    <w:rsid w:val="7EC00C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2021-08-06T01:38:00Z</dcterms:created>
  <dc:creator>Administrator</dc:creator>
  <cp:lastModifiedBy>哄哄</cp:lastModifiedBy>
  <cp:lastPrinted>2021-11-15T01:49:34Z</cp:lastPrinted>
  <dcterms:modified xsi:type="dcterms:W3CDTF">2021-11-15T01:53:08Z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B65C596BAAB544F1B927B30877E14646</vt:lpwstr>
  </property>
</Properties>
</file>