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eastAsia="zh-CN"/>
        </w:rPr>
        <w:t>关于印发《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重庆科普</w:t>
      </w:r>
      <w:r>
        <w:rPr>
          <w:rFonts w:ascii="方正小标宋_GBK" w:hAnsi="方正小标宋_GBK" w:eastAsia="方正小标宋_GBK" w:cs="方正小标宋_GBK"/>
          <w:w w:val="95"/>
          <w:sz w:val="44"/>
          <w:szCs w:val="44"/>
        </w:rPr>
        <w:t>文化产业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集团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eastAsia="zh-CN"/>
        </w:rPr>
        <w:t>）</w:t>
      </w:r>
      <w:r>
        <w:rPr>
          <w:rFonts w:ascii="方正小标宋_GBK" w:hAnsi="方正小标宋_GBK" w:eastAsia="方正小标宋_GBK" w:cs="方正小标宋_GBK"/>
          <w:w w:val="95"/>
          <w:sz w:val="44"/>
          <w:szCs w:val="44"/>
        </w:rPr>
        <w:t>有限公司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稿费管理办法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eastAsia="zh-CN"/>
        </w:rPr>
        <w:t>（试行）》的通知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eastAsia="zh-CN"/>
        </w:rPr>
      </w:pPr>
    </w:p>
    <w:p>
      <w:pPr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各控股公司、集团各部门：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《重庆科普文化产业（集团）有限公司稿费管理办法（试行）》已经党委会审议通过，现印发给你们，请遵照执行。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重庆</w:t>
      </w:r>
      <w:r>
        <w:rPr>
          <w:rFonts w:ascii="方正仿宋_GBK" w:hAnsi="方正仿宋_GBK" w:eastAsia="方正仿宋_GBK" w:cs="方正仿宋_GBK"/>
          <w:sz w:val="32"/>
          <w:szCs w:val="32"/>
        </w:rPr>
        <w:t>科普文化产业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ascii="方正仿宋_GBK" w:hAnsi="方正仿宋_GBK" w:eastAsia="方正仿宋_GBK" w:cs="方正仿宋_GBK"/>
          <w:sz w:val="32"/>
          <w:szCs w:val="32"/>
        </w:rPr>
        <w:t>集团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ascii="方正仿宋_GBK" w:hAnsi="方正仿宋_GBK" w:eastAsia="方正仿宋_GBK" w:cs="方正仿宋_GBK"/>
          <w:sz w:val="32"/>
          <w:szCs w:val="32"/>
        </w:rPr>
        <w:t>有限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12月13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1906" w:h="16838"/>
          <w:pgMar w:top="1984" w:right="1446" w:bottom="1644" w:left="1446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重庆科普</w:t>
      </w:r>
      <w:r>
        <w:rPr>
          <w:rFonts w:ascii="方正小标宋_GBK" w:hAnsi="方正小标宋_GBK" w:eastAsia="方正小标宋_GBK" w:cs="方正小标宋_GBK"/>
          <w:w w:val="95"/>
          <w:sz w:val="44"/>
          <w:szCs w:val="44"/>
        </w:rPr>
        <w:t>文化产业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集团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eastAsia="zh-CN"/>
        </w:rPr>
        <w:t>）</w:t>
      </w:r>
      <w:r>
        <w:rPr>
          <w:rFonts w:ascii="方正小标宋_GBK" w:hAnsi="方正小标宋_GBK" w:eastAsia="方正小标宋_GBK" w:cs="方正小标宋_GBK"/>
          <w:w w:val="95"/>
          <w:sz w:val="44"/>
          <w:szCs w:val="44"/>
        </w:rPr>
        <w:t>有限公司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稿费管理办法（试行）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第一条  为加强信息宣传报道，营造全员参与、全员宣传的良好氛围，按照《中华人民共和国著作权法》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国家版权局《使用文字作品支付报酬办法》，结合集团实际，制订本办法。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第二条  </w:t>
      </w:r>
      <w:r>
        <w:rPr>
          <w:rFonts w:ascii="方正仿宋_GBK" w:hAnsi="方正仿宋_GBK" w:eastAsia="方正仿宋_GBK" w:cs="方正仿宋_GBK"/>
          <w:sz w:val="32"/>
          <w:szCs w:val="32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办法适用于集团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员工。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第三条  稿件要求：内容以重要动态、经验交流为主，还可是日常学习感悟、学习心得，散文、诗歌、杂文、书法、摄影等文艺作品，或结合本行业和社会热点进行的思考分析等，要求必须为投稿人原创作品，</w:t>
      </w:r>
      <w:r>
        <w:rPr>
          <w:rFonts w:ascii="Times New Roman" w:hAnsi="Times New Roman" w:eastAsia="方正仿宋_GBK" w:cs="Times New Roman"/>
          <w:sz w:val="32"/>
          <w:szCs w:val="32"/>
        </w:rPr>
        <w:t>500-1500字。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第四条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发放范围及</w:t>
      </w:r>
      <w:r>
        <w:rPr>
          <w:rFonts w:ascii="Times New Roman" w:hAnsi="Times New Roman" w:eastAsia="方正仿宋_GBK" w:cs="Times New Roman"/>
          <w:sz w:val="32"/>
          <w:szCs w:val="32"/>
        </w:rPr>
        <w:t>稿酬标准：集团网站、公众号等平台采用的信息稿件，按照0.1元/字的标准发放稿费（以实际采用文字为准），原创摄影、书画等按每张10元的标准发放稿费（每篇不超过5张），每篇文字和图片合计总稿费不超过150元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集团本部职责范围内的文稿不纳入发放范围。</w:t>
      </w:r>
      <w:r>
        <w:rPr>
          <w:rFonts w:ascii="Times New Roman" w:hAnsi="Times New Roman" w:eastAsia="方正仿宋_GBK" w:cs="Times New Roman"/>
          <w:sz w:val="32"/>
          <w:szCs w:val="32"/>
        </w:rPr>
        <w:t>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一篇稿件被集团多个平台采用，不重复计发稿费。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第五条  发放方式：集团办公室按稿酬标准统一造册，经集团分管领导审定后，发放至员工个人。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员工负责做好个人所得税法申报。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员工所在单位不得重复计发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稿费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第六条  各单位应对上报的稿件严格把关，杜绝虚假宣传</w:t>
      </w:r>
      <w:r>
        <w:rPr>
          <w:rFonts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违法</w:t>
      </w:r>
      <w:r>
        <w:rPr>
          <w:rFonts w:ascii="方正仿宋_GBK" w:hAnsi="方正仿宋_GBK" w:eastAsia="方正仿宋_GBK" w:cs="方正仿宋_GBK"/>
          <w:sz w:val="32"/>
          <w:szCs w:val="32"/>
        </w:rPr>
        <w:t>宣传、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剽窃</w:t>
      </w:r>
      <w:r>
        <w:rPr>
          <w:rFonts w:ascii="方正仿宋_GBK" w:hAnsi="方正仿宋_GBK" w:eastAsia="方正仿宋_GBK" w:cs="方正仿宋_GBK"/>
          <w:sz w:val="32"/>
          <w:szCs w:val="32"/>
        </w:rPr>
        <w:t>抄袭、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政治</w:t>
      </w:r>
      <w:r>
        <w:rPr>
          <w:rFonts w:ascii="方正仿宋_GBK" w:hAnsi="方正仿宋_GBK" w:eastAsia="方正仿宋_GBK" w:cs="方正仿宋_GBK"/>
          <w:sz w:val="32"/>
          <w:szCs w:val="32"/>
        </w:rPr>
        <w:t>立场错误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等。凡</w:t>
      </w:r>
      <w:r>
        <w:rPr>
          <w:rFonts w:ascii="方正仿宋_GBK" w:hAnsi="方正仿宋_GBK" w:eastAsia="方正仿宋_GBK" w:cs="方正仿宋_GBK"/>
          <w:sz w:val="32"/>
          <w:szCs w:val="32"/>
        </w:rPr>
        <w:t>存在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稿件失实、弄虚作假等问题的，不发放稿费，已发放稿费的须及时退回。造成不良影响的，按照意识形态工作责任制和网站管理办法严肃追究责任。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第七条  本办法由办公室负责解释。  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第八条  本办法自公布之日起试行。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63659"/>
    <w:rsid w:val="00146259"/>
    <w:rsid w:val="01C07B57"/>
    <w:rsid w:val="048E6AE0"/>
    <w:rsid w:val="0CA30D14"/>
    <w:rsid w:val="0F1A0B94"/>
    <w:rsid w:val="115D4314"/>
    <w:rsid w:val="16D60B02"/>
    <w:rsid w:val="236E04D3"/>
    <w:rsid w:val="23CB201E"/>
    <w:rsid w:val="2793055B"/>
    <w:rsid w:val="294E2C19"/>
    <w:rsid w:val="2CAC4CBA"/>
    <w:rsid w:val="2EA759E6"/>
    <w:rsid w:val="2FA04F8A"/>
    <w:rsid w:val="2FC93205"/>
    <w:rsid w:val="30607E06"/>
    <w:rsid w:val="379303FC"/>
    <w:rsid w:val="383D6616"/>
    <w:rsid w:val="39456CEA"/>
    <w:rsid w:val="3A902B35"/>
    <w:rsid w:val="3FC574F3"/>
    <w:rsid w:val="424746DB"/>
    <w:rsid w:val="43263659"/>
    <w:rsid w:val="43A46916"/>
    <w:rsid w:val="46CB079F"/>
    <w:rsid w:val="47263471"/>
    <w:rsid w:val="49A07960"/>
    <w:rsid w:val="4E082089"/>
    <w:rsid w:val="53724014"/>
    <w:rsid w:val="54A21967"/>
    <w:rsid w:val="56976B30"/>
    <w:rsid w:val="5C393BE2"/>
    <w:rsid w:val="5DB0310B"/>
    <w:rsid w:val="60881F80"/>
    <w:rsid w:val="61125427"/>
    <w:rsid w:val="66B52CD4"/>
    <w:rsid w:val="67997C61"/>
    <w:rsid w:val="68C64BF5"/>
    <w:rsid w:val="70501E89"/>
    <w:rsid w:val="74853F0B"/>
    <w:rsid w:val="7E3C0BEB"/>
    <w:rsid w:val="7FB4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Calibri" w:hAnsi="Calibri" w:eastAsia="宋体" w:cs="Times New Roman"/>
      <w:b/>
      <w:bCs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2021-08-23T08:09:00Z</dcterms:created>
  <dc:creator>哄哄</dc:creator>
  <cp:lastModifiedBy>哄哄</cp:lastModifiedBy>
  <cp:lastPrinted>2021-12-13T08:35:00Z</cp:lastPrinted>
  <dcterms:modified xsi:type="dcterms:W3CDTF">2021-12-14T01:47:56Z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15AE15ECA1EC449DA7EDFD923D8EBC21</vt:lpwstr>
  </property>
</Properties>
</file>